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C55A7" w14:textId="4321BBC8" w:rsidR="00E940BE" w:rsidRDefault="00E940BE" w:rsidP="00E940BE">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Pr>
          <w:rFonts w:ascii="Arial" w:eastAsia="MS Gothic" w:hAnsi="Arial" w:cs="Arial"/>
          <w:b/>
          <w:bCs/>
          <w:sz w:val="24"/>
          <w:szCs w:val="24"/>
          <w:lang w:eastAsia="ja-JP"/>
        </w:rPr>
        <w:t>3GPP TSG RAN WG1 #11</w:t>
      </w:r>
      <w:r w:rsidR="00C23F01">
        <w:rPr>
          <w:rFonts w:ascii="Arial" w:eastAsia="MS Gothic" w:hAnsi="Arial" w:cs="Arial"/>
          <w:b/>
          <w:bCs/>
          <w:sz w:val="24"/>
          <w:szCs w:val="24"/>
          <w:lang w:eastAsia="ja-JP"/>
        </w:rPr>
        <w:t>8</w:t>
      </w:r>
      <w:r w:rsidR="004E43B7">
        <w:rPr>
          <w:rFonts w:ascii="Arial" w:eastAsia="MS Gothic" w:hAnsi="Arial" w:cs="Arial"/>
          <w:b/>
          <w:bCs/>
          <w:sz w:val="24"/>
          <w:szCs w:val="24"/>
          <w:lang w:eastAsia="ja-JP"/>
        </w:rPr>
        <w:t>bis</w:t>
      </w:r>
      <w:r>
        <w:rPr>
          <w:rFonts w:ascii="Arial" w:eastAsia="MS Gothic" w:hAnsi="Arial"/>
          <w:sz w:val="24"/>
          <w:szCs w:val="24"/>
          <w:lang w:eastAsia="ja-JP"/>
        </w:rPr>
        <w:t xml:space="preserve">    </w:t>
      </w:r>
      <w:r>
        <w:rPr>
          <w:rFonts w:ascii="Arial" w:eastAsia="MS Gothic" w:hAnsi="Arial"/>
          <w:sz w:val="24"/>
          <w:szCs w:val="24"/>
          <w:lang w:eastAsia="ja-JP"/>
        </w:rPr>
        <w:tab/>
      </w:r>
      <w:r>
        <w:rPr>
          <w:rFonts w:ascii="Arial" w:eastAsia="MS Gothic" w:hAnsi="Arial"/>
          <w:sz w:val="24"/>
          <w:szCs w:val="24"/>
          <w:lang w:eastAsia="ja-JP"/>
        </w:rPr>
        <w:tab/>
        <w:t xml:space="preserve">                           </w:t>
      </w:r>
      <w:r>
        <w:rPr>
          <w:rFonts w:ascii="Arial" w:eastAsia="MS Gothic" w:hAnsi="Arial"/>
          <w:b/>
          <w:sz w:val="24"/>
          <w:szCs w:val="24"/>
          <w:lang w:eastAsia="ja-JP"/>
        </w:rPr>
        <w:t>R1-24</w:t>
      </w:r>
      <w:r w:rsidR="00A464FC">
        <w:rPr>
          <w:rFonts w:ascii="Arial" w:eastAsia="MS Gothic" w:hAnsi="Arial"/>
          <w:b/>
          <w:sz w:val="24"/>
          <w:szCs w:val="24"/>
          <w:lang w:eastAsia="ja-JP"/>
        </w:rPr>
        <w:t>0</w:t>
      </w:r>
      <w:r w:rsidR="00DC491B">
        <w:rPr>
          <w:rFonts w:ascii="Arial" w:eastAsia="MS Gothic" w:hAnsi="Arial"/>
          <w:b/>
          <w:sz w:val="24"/>
          <w:szCs w:val="24"/>
          <w:lang w:eastAsia="ja-JP"/>
        </w:rPr>
        <w:t>8666</w:t>
      </w:r>
    </w:p>
    <w:p w14:paraId="535EB764" w14:textId="5D79D572" w:rsidR="00E940BE" w:rsidRPr="004E43B7" w:rsidRDefault="004E43B7" w:rsidP="00E940BE">
      <w:pPr>
        <w:widowControl w:val="0"/>
        <w:spacing w:after="240" w:line="240" w:lineRule="auto"/>
        <w:rPr>
          <w:rFonts w:ascii="Arial" w:eastAsia="MS Mincho" w:hAnsi="Arial" w:cs="Arial"/>
          <w:b/>
          <w:sz w:val="24"/>
          <w:szCs w:val="24"/>
          <w:lang w:eastAsia="zh-CN"/>
        </w:rPr>
      </w:pPr>
      <w:r w:rsidRPr="004E43B7">
        <w:rPr>
          <w:rFonts w:ascii="Arial" w:eastAsia="MS Mincho" w:hAnsi="Arial" w:cs="Arial"/>
          <w:b/>
          <w:bCs/>
          <w:sz w:val="24"/>
          <w:szCs w:val="24"/>
          <w:lang w:eastAsia="ja-JP"/>
        </w:rPr>
        <w:t>Hefei, China, October 14</w:t>
      </w:r>
      <w:r w:rsidRPr="004E43B7">
        <w:rPr>
          <w:rFonts w:ascii="Arial" w:eastAsia="맑은 고딕" w:hAnsi="Arial" w:cs="Arial"/>
          <w:b/>
          <w:bCs/>
          <w:sz w:val="24"/>
          <w:szCs w:val="24"/>
          <w:vertAlign w:val="superscript"/>
          <w:lang w:eastAsia="ko-KR"/>
        </w:rPr>
        <w:t>th</w:t>
      </w:r>
      <w:r w:rsidRPr="004E43B7">
        <w:rPr>
          <w:rFonts w:ascii="Arial" w:eastAsia="MS Mincho" w:hAnsi="Arial" w:cs="Arial"/>
          <w:b/>
          <w:bCs/>
          <w:sz w:val="24"/>
          <w:szCs w:val="24"/>
          <w:lang w:eastAsia="ja-JP"/>
        </w:rPr>
        <w:t xml:space="preserve"> </w:t>
      </w:r>
      <w:r w:rsidRPr="004E43B7">
        <w:rPr>
          <w:rFonts w:ascii="Arial" w:hAnsi="Arial" w:cs="Arial"/>
          <w:b/>
          <w:bCs/>
          <w:sz w:val="24"/>
          <w:szCs w:val="24"/>
        </w:rPr>
        <w:t>– 18</w:t>
      </w:r>
      <w:r w:rsidRPr="004E43B7">
        <w:rPr>
          <w:rFonts w:ascii="Arial" w:hAnsi="Arial" w:cs="Arial"/>
          <w:b/>
          <w:bCs/>
          <w:sz w:val="24"/>
          <w:szCs w:val="24"/>
          <w:vertAlign w:val="superscript"/>
        </w:rPr>
        <w:t>th</w:t>
      </w:r>
      <w:r w:rsidR="00C23F01" w:rsidRPr="004E43B7">
        <w:rPr>
          <w:rFonts w:ascii="Arial" w:eastAsia="MS Mincho" w:hAnsi="Arial" w:cs="Arial"/>
          <w:b/>
          <w:bCs/>
          <w:sz w:val="24"/>
          <w:szCs w:val="24"/>
          <w:lang w:eastAsia="ja-JP"/>
        </w:rPr>
        <w:t>, 2024</w:t>
      </w:r>
      <w:bookmarkEnd w:id="0"/>
    </w:p>
    <w:p w14:paraId="66297322" w14:textId="69DF820A"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5F0A2B">
        <w:rPr>
          <w:rFonts w:ascii="Arial" w:eastAsia="맑은 고딕" w:hAnsi="Arial"/>
          <w:sz w:val="24"/>
          <w:szCs w:val="24"/>
          <w:lang w:eastAsia="ko-KR"/>
        </w:rPr>
        <w:t>4</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F084E8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 xml:space="preserve">for </w:t>
      </w:r>
      <w:r w:rsidR="005F0A2B">
        <w:rPr>
          <w:rFonts w:ascii="Arial" w:eastAsia="맑은 고딕" w:hAnsi="Arial" w:cs="Arial" w:hint="eastAsia"/>
          <w:sz w:val="24"/>
          <w:lang w:eastAsia="ko-KR"/>
        </w:rPr>
        <w:t>I</w:t>
      </w:r>
      <w:r w:rsidR="005F0A2B">
        <w:rPr>
          <w:rFonts w:ascii="Arial" w:eastAsia="맑은 고딕" w:hAnsi="Arial" w:cs="Arial"/>
          <w:sz w:val="24"/>
          <w:lang w:eastAsia="ko-KR"/>
        </w:rPr>
        <w:t>oT</w:t>
      </w:r>
      <w:r w:rsidR="00797130">
        <w:rPr>
          <w:rFonts w:ascii="Arial" w:eastAsia="맑은 고딕" w:hAnsi="Arial" w:cs="Arial"/>
          <w:sz w:val="24"/>
          <w:lang w:eastAsia="ko-KR"/>
        </w:rPr>
        <w:t>-NTN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0F092DD8" w:rsidR="00244640" w:rsidRPr="004A21BC" w:rsidRDefault="005A6C7A" w:rsidP="00935E9F">
      <w:pPr>
        <w:spacing w:after="0"/>
        <w:ind w:firstLine="284"/>
        <w:jc w:val="both"/>
        <w:rPr>
          <w:rFonts w:eastAsia="MS Gothic"/>
          <w:szCs w:val="16"/>
          <w:lang w:eastAsia="ko-KR"/>
        </w:rPr>
      </w:pPr>
      <w:bookmarkStart w:id="4" w:name="_Hlk145277988"/>
      <w:r>
        <w:rPr>
          <w:rFonts w:eastAsia="MS Gothic"/>
          <w:szCs w:val="16"/>
          <w:lang w:eastAsia="ko-KR"/>
        </w:rPr>
        <w:t>In RAN1#11</w:t>
      </w:r>
      <w:r w:rsidR="0015102D">
        <w:rPr>
          <w:rFonts w:eastAsia="MS Gothic"/>
          <w:szCs w:val="16"/>
          <w:lang w:eastAsia="ko-KR"/>
        </w:rPr>
        <w:t>8</w:t>
      </w:r>
      <w:r w:rsidR="00B266E3">
        <w:rPr>
          <w:rFonts w:eastAsia="MS Gothic"/>
          <w:szCs w:val="16"/>
          <w:lang w:eastAsia="ko-KR"/>
        </w:rPr>
        <w:t xml:space="preserve"> </w:t>
      </w:r>
      <w:r w:rsidR="00814CA7">
        <w:rPr>
          <w:rFonts w:eastAsia="MS Gothic"/>
          <w:szCs w:val="16"/>
          <w:lang w:eastAsia="ko-KR"/>
        </w:rPr>
        <w:t>[</w:t>
      </w:r>
      <w:r w:rsidR="00165323">
        <w:rPr>
          <w:rFonts w:eastAsia="MS Gothic"/>
          <w:szCs w:val="16"/>
          <w:lang w:eastAsia="ko-KR"/>
        </w:rPr>
        <w:t>1</w:t>
      </w:r>
      <w:r w:rsidR="00814CA7">
        <w:rPr>
          <w:rFonts w:eastAsia="MS Gothic"/>
          <w:szCs w:val="16"/>
          <w:lang w:eastAsia="ko-KR"/>
        </w:rPr>
        <w:t>]</w:t>
      </w:r>
      <w:r>
        <w:rPr>
          <w:rFonts w:eastAsia="MS Gothic"/>
          <w:szCs w:val="16"/>
          <w:lang w:eastAsia="ko-KR"/>
        </w:rPr>
        <w:t xml:space="preserve">, it was discussed on </w:t>
      </w:r>
      <w:r w:rsidR="00871369">
        <w:rPr>
          <w:rFonts w:eastAsia="MS Gothic"/>
          <w:szCs w:val="16"/>
          <w:lang w:eastAsia="ko-KR"/>
        </w:rPr>
        <w:t xml:space="preserve">potential </w:t>
      </w:r>
      <w:r w:rsidRPr="00702D0A">
        <w:rPr>
          <w:bCs/>
        </w:rPr>
        <w:t>enhancements to enable multiplexing of multiple UEs in a single 3.75 kHz or 15 kHz subcarrier via orthogonal cover codes (OCC) for NPUSCH format 1 and NPRACH</w:t>
      </w:r>
      <w:r w:rsidR="00B3197E">
        <w:rPr>
          <w:rFonts w:eastAsia="MS Gothic"/>
          <w:szCs w:val="16"/>
          <w:lang w:eastAsia="ko-KR"/>
        </w:rPr>
        <w:t xml:space="preserve">. </w:t>
      </w:r>
      <w:r>
        <w:rPr>
          <w:rFonts w:eastAsia="MS Gothic"/>
          <w:szCs w:val="16"/>
          <w:lang w:eastAsia="ko-KR"/>
        </w:rPr>
        <w:t>Foll</w:t>
      </w:r>
      <w:r w:rsidR="004A21BC">
        <w:rPr>
          <w:rFonts w:eastAsia="MS Gothic"/>
          <w:szCs w:val="16"/>
          <w:lang w:eastAsia="ko-KR"/>
        </w:rPr>
        <w:t>owing agreements were achieved.</w:t>
      </w:r>
      <w:r w:rsidR="007E211F">
        <w:rPr>
          <w:rFonts w:eastAsia="MS Gothic"/>
          <w:szCs w:val="16"/>
          <w:lang w:eastAsia="ko-KR"/>
        </w:rPr>
        <w:t xml:space="preserve"> </w:t>
      </w:r>
      <w:r w:rsidR="004A21BC" w:rsidRPr="00DF67AE">
        <w:rPr>
          <w:rFonts w:eastAsia="MS Gothic"/>
          <w:szCs w:val="16"/>
          <w:lang w:eastAsia="ko-KR"/>
        </w:rPr>
        <w:t>This contribution f</w:t>
      </w:r>
      <w:r w:rsidR="004A21BC">
        <w:rPr>
          <w:rFonts w:eastAsia="MS Gothic"/>
          <w:szCs w:val="16"/>
          <w:lang w:eastAsia="ko-KR"/>
        </w:rPr>
        <w:t xml:space="preserve">ocuses on discussing on </w:t>
      </w:r>
      <w:r w:rsidR="004A21BC">
        <w:rPr>
          <w:lang w:eastAsia="ko-KR"/>
        </w:rPr>
        <w:t>several aspects for IoT NTN uplink capacity enhancement</w:t>
      </w:r>
      <w:r w:rsidR="004A21BC">
        <w:rPr>
          <w:rFonts w:eastAsia="MS Gothic"/>
          <w:szCs w:val="16"/>
          <w:lang w:eastAsia="ko-KR"/>
        </w:rPr>
        <w:t xml:space="preserve">. </w:t>
      </w:r>
    </w:p>
    <w:p w14:paraId="411E0444" w14:textId="77777777" w:rsidR="00DF67AE" w:rsidRDefault="00DF67AE" w:rsidP="00935E9F">
      <w:pPr>
        <w:spacing w:after="0"/>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1486A83D" w14:textId="77777777" w:rsidR="00651F4C" w:rsidRPr="00651F4C" w:rsidRDefault="00651F4C" w:rsidP="004A1CE1">
            <w:pPr>
              <w:pStyle w:val="af9"/>
              <w:spacing w:line="240" w:lineRule="auto"/>
              <w:ind w:left="0"/>
              <w:contextualSpacing/>
              <w:rPr>
                <w:rFonts w:ascii="Times New Roman" w:hAnsi="Times New Roman"/>
                <w:bCs/>
                <w:sz w:val="20"/>
                <w:szCs w:val="20"/>
              </w:rPr>
            </w:pPr>
            <w:r w:rsidRPr="00651F4C">
              <w:rPr>
                <w:rFonts w:ascii="Times New Roman" w:hAnsi="Times New Roman"/>
                <w:bCs/>
                <w:sz w:val="20"/>
                <w:szCs w:val="20"/>
                <w:highlight w:val="green"/>
              </w:rPr>
              <w:t>Agreement</w:t>
            </w:r>
          </w:p>
          <w:p w14:paraId="0CF0F79E" w14:textId="77777777" w:rsidR="00651F4C" w:rsidRPr="00651F4C" w:rsidRDefault="00651F4C" w:rsidP="004A1CE1">
            <w:pPr>
              <w:pStyle w:val="af9"/>
              <w:spacing w:line="240" w:lineRule="auto"/>
              <w:ind w:left="0"/>
              <w:contextualSpacing/>
              <w:rPr>
                <w:rFonts w:ascii="Times New Roman" w:hAnsi="Times New Roman"/>
                <w:bCs/>
                <w:sz w:val="20"/>
                <w:szCs w:val="20"/>
              </w:rPr>
            </w:pPr>
            <w:r w:rsidRPr="00651F4C">
              <w:rPr>
                <w:rFonts w:ascii="Times New Roman" w:hAnsi="Times New Roman"/>
                <w:bCs/>
                <w:sz w:val="20"/>
                <w:szCs w:val="20"/>
              </w:rPr>
              <w:t>RAN1 studies whether the following types of UL transmission gap will impact the design of OCC for IoT-NTN when considering e.g. phase continuity</w:t>
            </w:r>
          </w:p>
          <w:p w14:paraId="13581881" w14:textId="77777777" w:rsidR="00651F4C" w:rsidRPr="00651F4C" w:rsidRDefault="00651F4C" w:rsidP="004A1CE1">
            <w:pPr>
              <w:numPr>
                <w:ilvl w:val="0"/>
                <w:numId w:val="28"/>
              </w:numPr>
              <w:spacing w:after="0" w:line="240" w:lineRule="auto"/>
              <w:rPr>
                <w:bCs/>
              </w:rPr>
            </w:pPr>
            <w:r w:rsidRPr="00651F4C">
              <w:rPr>
                <w:bCs/>
              </w:rPr>
              <w:t>UL gaps for synchronization (from Rel-13)</w:t>
            </w:r>
          </w:p>
          <w:p w14:paraId="35B0D7DE" w14:textId="77777777" w:rsidR="00651F4C" w:rsidRPr="00651F4C" w:rsidRDefault="00651F4C" w:rsidP="004A1CE1">
            <w:pPr>
              <w:numPr>
                <w:ilvl w:val="0"/>
                <w:numId w:val="28"/>
              </w:numPr>
              <w:spacing w:after="0" w:line="240" w:lineRule="auto"/>
              <w:rPr>
                <w:bCs/>
              </w:rPr>
            </w:pPr>
            <w:r w:rsidRPr="00651F4C">
              <w:rPr>
                <w:bCs/>
              </w:rPr>
              <w:t>Gaps around NPRACH occasions</w:t>
            </w:r>
          </w:p>
          <w:p w14:paraId="5C5632AB" w14:textId="77777777" w:rsidR="00651F4C" w:rsidRPr="00651F4C" w:rsidRDefault="00651F4C" w:rsidP="004A1CE1">
            <w:pPr>
              <w:numPr>
                <w:ilvl w:val="0"/>
                <w:numId w:val="28"/>
              </w:numPr>
              <w:spacing w:after="0" w:line="240" w:lineRule="auto"/>
              <w:rPr>
                <w:bCs/>
              </w:rPr>
            </w:pPr>
            <w:r w:rsidRPr="00651F4C">
              <w:rPr>
                <w:bCs/>
              </w:rPr>
              <w:t>UL timing adjustment gaps and segmentation for IoT-NTN (from Rel-17)</w:t>
            </w:r>
          </w:p>
          <w:p w14:paraId="71E2ADD9" w14:textId="77777777" w:rsidR="00651F4C" w:rsidRPr="00651F4C" w:rsidRDefault="00651F4C" w:rsidP="004A1CE1">
            <w:pPr>
              <w:numPr>
                <w:ilvl w:val="0"/>
                <w:numId w:val="28"/>
              </w:numPr>
              <w:spacing w:after="0" w:line="240" w:lineRule="auto"/>
              <w:rPr>
                <w:bCs/>
              </w:rPr>
            </w:pPr>
            <w:r w:rsidRPr="00651F4C">
              <w:rPr>
                <w:bCs/>
              </w:rPr>
              <w:t>TDM DMRS that are muted</w:t>
            </w:r>
          </w:p>
          <w:p w14:paraId="203454F8" w14:textId="77777777" w:rsidR="00651F4C" w:rsidRPr="00651F4C" w:rsidRDefault="00651F4C" w:rsidP="004A1CE1">
            <w:pPr>
              <w:numPr>
                <w:ilvl w:val="0"/>
                <w:numId w:val="28"/>
              </w:numPr>
              <w:spacing w:after="0" w:line="240" w:lineRule="auto"/>
              <w:rPr>
                <w:bCs/>
              </w:rPr>
            </w:pPr>
            <w:r w:rsidRPr="00651F4C">
              <w:rPr>
                <w:bCs/>
              </w:rPr>
              <w:t>Guard periods for 3.75kHz UL transmissions</w:t>
            </w:r>
          </w:p>
          <w:p w14:paraId="1D11FA01" w14:textId="77777777" w:rsidR="008F5190" w:rsidRPr="00651F4C" w:rsidRDefault="008F5190" w:rsidP="004A1CE1">
            <w:pPr>
              <w:spacing w:after="0" w:line="240" w:lineRule="auto"/>
              <w:rPr>
                <w:bCs/>
              </w:rPr>
            </w:pPr>
          </w:p>
          <w:p w14:paraId="2557F759" w14:textId="77777777" w:rsidR="00651F4C" w:rsidRPr="00651F4C" w:rsidRDefault="00651F4C" w:rsidP="004A1CE1">
            <w:pPr>
              <w:spacing w:after="0" w:line="240" w:lineRule="auto"/>
              <w:rPr>
                <w:bCs/>
              </w:rPr>
            </w:pPr>
            <w:r w:rsidRPr="00651F4C">
              <w:rPr>
                <w:bCs/>
                <w:highlight w:val="green"/>
              </w:rPr>
              <w:t>Agreement</w:t>
            </w:r>
          </w:p>
          <w:p w14:paraId="3AB8D90B" w14:textId="77777777" w:rsidR="00651F4C" w:rsidRPr="00651F4C" w:rsidRDefault="00651F4C" w:rsidP="004A1CE1">
            <w:pPr>
              <w:spacing w:after="0" w:line="240" w:lineRule="auto"/>
              <w:rPr>
                <w:bCs/>
              </w:rPr>
            </w:pPr>
            <w:r w:rsidRPr="00651F4C">
              <w:rPr>
                <w:bCs/>
              </w:rPr>
              <w:t>The following combinations are considered for further simulation in RAN1 for 3.75kHz SCS OCC for NPUSCH format 1:</w:t>
            </w:r>
          </w:p>
          <w:p w14:paraId="606B3EF4" w14:textId="77777777" w:rsidR="00651F4C" w:rsidRPr="00651F4C" w:rsidRDefault="00651F4C" w:rsidP="004A1CE1">
            <w:pPr>
              <w:pStyle w:val="af9"/>
              <w:numPr>
                <w:ilvl w:val="0"/>
                <w:numId w:val="29"/>
              </w:numPr>
              <w:spacing w:line="240" w:lineRule="auto"/>
              <w:rPr>
                <w:rFonts w:ascii="Times New Roman" w:hAnsi="Times New Roman"/>
                <w:bCs/>
                <w:sz w:val="20"/>
                <w:szCs w:val="20"/>
              </w:rPr>
            </w:pPr>
            <w:r w:rsidRPr="00651F4C">
              <w:rPr>
                <w:rFonts w:ascii="Times New Roman" w:hAnsi="Times New Roman"/>
                <w:bCs/>
                <w:sz w:val="20"/>
                <w:szCs w:val="20"/>
              </w:rPr>
              <w:t>Option 1: OCC2, Symbol-level, TDM DMRS</w:t>
            </w:r>
          </w:p>
          <w:p w14:paraId="0D5B0D2E" w14:textId="77777777" w:rsidR="00651F4C" w:rsidRPr="00651F4C" w:rsidRDefault="00651F4C" w:rsidP="004A1CE1">
            <w:pPr>
              <w:pStyle w:val="af9"/>
              <w:numPr>
                <w:ilvl w:val="0"/>
                <w:numId w:val="29"/>
              </w:numPr>
              <w:spacing w:line="240" w:lineRule="auto"/>
              <w:rPr>
                <w:rFonts w:ascii="Times New Roman" w:hAnsi="Times New Roman"/>
                <w:bCs/>
                <w:sz w:val="20"/>
                <w:szCs w:val="20"/>
              </w:rPr>
            </w:pPr>
            <w:r w:rsidRPr="00651F4C">
              <w:rPr>
                <w:rFonts w:ascii="Times New Roman" w:hAnsi="Times New Roman"/>
                <w:bCs/>
                <w:sz w:val="20"/>
                <w:szCs w:val="20"/>
              </w:rPr>
              <w:t>Option 2: OCC2, Symbol-level, CDM DMRS with new pattern</w:t>
            </w:r>
          </w:p>
          <w:p w14:paraId="79155ED2" w14:textId="77777777" w:rsidR="00651F4C" w:rsidRPr="00651F4C" w:rsidRDefault="00651F4C" w:rsidP="004A1CE1">
            <w:pPr>
              <w:pStyle w:val="af9"/>
              <w:numPr>
                <w:ilvl w:val="0"/>
                <w:numId w:val="29"/>
              </w:numPr>
              <w:spacing w:line="240" w:lineRule="auto"/>
              <w:rPr>
                <w:rFonts w:ascii="Times New Roman" w:hAnsi="Times New Roman"/>
                <w:bCs/>
                <w:sz w:val="20"/>
                <w:szCs w:val="20"/>
              </w:rPr>
            </w:pPr>
            <w:r w:rsidRPr="00651F4C">
              <w:rPr>
                <w:rFonts w:ascii="Times New Roman" w:hAnsi="Times New Roman"/>
                <w:bCs/>
                <w:sz w:val="20"/>
                <w:szCs w:val="20"/>
              </w:rPr>
              <w:t>Option 3: OCC2, Slot-level, TDM DMRS</w:t>
            </w:r>
          </w:p>
          <w:p w14:paraId="43E39892" w14:textId="77777777" w:rsidR="00651F4C" w:rsidRPr="00651F4C" w:rsidRDefault="00651F4C" w:rsidP="004A1CE1">
            <w:pPr>
              <w:pStyle w:val="af9"/>
              <w:numPr>
                <w:ilvl w:val="0"/>
                <w:numId w:val="29"/>
              </w:numPr>
              <w:spacing w:line="240" w:lineRule="auto"/>
              <w:rPr>
                <w:rFonts w:ascii="Times New Roman" w:hAnsi="Times New Roman"/>
                <w:bCs/>
                <w:sz w:val="20"/>
                <w:szCs w:val="20"/>
              </w:rPr>
            </w:pPr>
            <w:r w:rsidRPr="00651F4C">
              <w:rPr>
                <w:rFonts w:ascii="Times New Roman" w:hAnsi="Times New Roman"/>
                <w:bCs/>
                <w:sz w:val="20"/>
                <w:szCs w:val="20"/>
              </w:rPr>
              <w:t>Option 4: OCC2, Slot-level, CDM DMRS with legacy pattern</w:t>
            </w:r>
          </w:p>
          <w:p w14:paraId="0D6103AA" w14:textId="77777777" w:rsidR="00651F4C" w:rsidRPr="00651F4C" w:rsidRDefault="00651F4C" w:rsidP="004A1CE1">
            <w:pPr>
              <w:pStyle w:val="af9"/>
              <w:numPr>
                <w:ilvl w:val="0"/>
                <w:numId w:val="29"/>
              </w:numPr>
              <w:spacing w:line="240" w:lineRule="auto"/>
              <w:rPr>
                <w:rFonts w:ascii="Times New Roman" w:hAnsi="Times New Roman"/>
                <w:sz w:val="20"/>
                <w:szCs w:val="20"/>
              </w:rPr>
            </w:pPr>
            <w:r w:rsidRPr="00651F4C">
              <w:rPr>
                <w:rFonts w:ascii="Times New Roman" w:hAnsi="Times New Roman"/>
                <w:bCs/>
                <w:sz w:val="20"/>
                <w:szCs w:val="20"/>
              </w:rPr>
              <w:t>Option 6: OCC4, Symbol-level, CDM DMRS with new pattern</w:t>
            </w:r>
          </w:p>
          <w:p w14:paraId="5DD65671" w14:textId="77777777" w:rsidR="00651F4C" w:rsidRPr="00651F4C" w:rsidRDefault="00651F4C" w:rsidP="004A1CE1">
            <w:pPr>
              <w:spacing w:after="0" w:line="240" w:lineRule="auto"/>
              <w:rPr>
                <w:bCs/>
              </w:rPr>
            </w:pPr>
          </w:p>
          <w:p w14:paraId="02BF040C" w14:textId="77777777" w:rsidR="00651F4C" w:rsidRPr="00651F4C" w:rsidRDefault="00651F4C" w:rsidP="004A1CE1">
            <w:pPr>
              <w:spacing w:after="0" w:line="240" w:lineRule="auto"/>
              <w:rPr>
                <w:bCs/>
              </w:rPr>
            </w:pPr>
            <w:r w:rsidRPr="00651F4C">
              <w:rPr>
                <w:bCs/>
              </w:rPr>
              <w:t>The following combinations are considered for further simulation in RAN1 for 15kHz SCS OCC for NPUSCH format 1:</w:t>
            </w:r>
          </w:p>
          <w:p w14:paraId="750AEF69" w14:textId="77777777" w:rsidR="00651F4C" w:rsidRPr="00651F4C" w:rsidRDefault="00651F4C" w:rsidP="004A1CE1">
            <w:pPr>
              <w:pStyle w:val="af9"/>
              <w:numPr>
                <w:ilvl w:val="0"/>
                <w:numId w:val="29"/>
              </w:numPr>
              <w:spacing w:line="240" w:lineRule="auto"/>
              <w:rPr>
                <w:rFonts w:ascii="Times New Roman" w:hAnsi="Times New Roman"/>
                <w:bCs/>
                <w:sz w:val="20"/>
                <w:szCs w:val="20"/>
              </w:rPr>
            </w:pPr>
            <w:r w:rsidRPr="00651F4C">
              <w:rPr>
                <w:rFonts w:ascii="Times New Roman" w:hAnsi="Times New Roman"/>
                <w:bCs/>
                <w:sz w:val="20"/>
                <w:szCs w:val="20"/>
              </w:rPr>
              <w:t>Option 1: OCC2, Symbol-level, TDM DMRS</w:t>
            </w:r>
          </w:p>
          <w:p w14:paraId="3F8F920C" w14:textId="77777777" w:rsidR="00651F4C" w:rsidRPr="00651F4C" w:rsidRDefault="00651F4C" w:rsidP="004A1CE1">
            <w:pPr>
              <w:pStyle w:val="af9"/>
              <w:numPr>
                <w:ilvl w:val="0"/>
                <w:numId w:val="29"/>
              </w:numPr>
              <w:spacing w:line="240" w:lineRule="auto"/>
              <w:rPr>
                <w:rFonts w:ascii="Times New Roman" w:hAnsi="Times New Roman"/>
                <w:bCs/>
                <w:sz w:val="20"/>
                <w:szCs w:val="20"/>
              </w:rPr>
            </w:pPr>
            <w:r w:rsidRPr="00651F4C">
              <w:rPr>
                <w:rFonts w:ascii="Times New Roman" w:hAnsi="Times New Roman"/>
                <w:bCs/>
                <w:sz w:val="20"/>
                <w:szCs w:val="20"/>
              </w:rPr>
              <w:t>Option 3: OCC2, Slot-level, TDM DMRS</w:t>
            </w:r>
          </w:p>
          <w:p w14:paraId="01E2AD5B" w14:textId="77777777" w:rsidR="00651F4C" w:rsidRPr="00651F4C" w:rsidRDefault="00651F4C" w:rsidP="004A1CE1">
            <w:pPr>
              <w:pStyle w:val="af9"/>
              <w:numPr>
                <w:ilvl w:val="0"/>
                <w:numId w:val="29"/>
              </w:numPr>
              <w:spacing w:line="240" w:lineRule="auto"/>
              <w:rPr>
                <w:rFonts w:ascii="Times New Roman" w:hAnsi="Times New Roman"/>
                <w:bCs/>
                <w:sz w:val="20"/>
                <w:szCs w:val="20"/>
              </w:rPr>
            </w:pPr>
            <w:r w:rsidRPr="00651F4C">
              <w:rPr>
                <w:rFonts w:ascii="Times New Roman" w:hAnsi="Times New Roman"/>
                <w:bCs/>
                <w:sz w:val="20"/>
                <w:szCs w:val="20"/>
              </w:rPr>
              <w:t>Option 4: OCC2, Slot-level, CDM DMRS with legacy pattern</w:t>
            </w:r>
          </w:p>
          <w:p w14:paraId="70212B1C" w14:textId="77777777" w:rsidR="00651F4C" w:rsidRPr="00651F4C" w:rsidRDefault="00651F4C" w:rsidP="004A1CE1">
            <w:pPr>
              <w:pStyle w:val="af9"/>
              <w:numPr>
                <w:ilvl w:val="0"/>
                <w:numId w:val="29"/>
              </w:numPr>
              <w:spacing w:line="240" w:lineRule="auto"/>
              <w:rPr>
                <w:rFonts w:ascii="Times New Roman" w:hAnsi="Times New Roman"/>
                <w:bCs/>
                <w:sz w:val="20"/>
                <w:szCs w:val="20"/>
              </w:rPr>
            </w:pPr>
            <w:r w:rsidRPr="00651F4C">
              <w:rPr>
                <w:rFonts w:ascii="Times New Roman" w:hAnsi="Times New Roman"/>
                <w:bCs/>
                <w:sz w:val="20"/>
                <w:szCs w:val="20"/>
              </w:rPr>
              <w:t>Option 5: OCC4, Symbol-level, TDM DMRS</w:t>
            </w:r>
          </w:p>
          <w:p w14:paraId="437FD413" w14:textId="77777777" w:rsidR="00651F4C" w:rsidRPr="00651F4C" w:rsidRDefault="00651F4C" w:rsidP="004A1CE1">
            <w:pPr>
              <w:pStyle w:val="af9"/>
              <w:numPr>
                <w:ilvl w:val="0"/>
                <w:numId w:val="29"/>
              </w:numPr>
              <w:spacing w:line="240" w:lineRule="auto"/>
              <w:rPr>
                <w:rFonts w:ascii="Times New Roman" w:hAnsi="Times New Roman"/>
                <w:bCs/>
                <w:sz w:val="20"/>
                <w:szCs w:val="20"/>
              </w:rPr>
            </w:pPr>
            <w:r w:rsidRPr="00651F4C">
              <w:rPr>
                <w:rFonts w:ascii="Times New Roman" w:hAnsi="Times New Roman"/>
                <w:bCs/>
                <w:sz w:val="20"/>
                <w:szCs w:val="20"/>
              </w:rPr>
              <w:t>Option 7: OCC4, Slot -level, TDM DMRS</w:t>
            </w:r>
          </w:p>
          <w:p w14:paraId="19F7B3E6" w14:textId="77777777" w:rsidR="00651F4C" w:rsidRPr="00651F4C" w:rsidRDefault="00651F4C" w:rsidP="004A1CE1">
            <w:pPr>
              <w:pStyle w:val="af9"/>
              <w:numPr>
                <w:ilvl w:val="0"/>
                <w:numId w:val="29"/>
              </w:numPr>
              <w:spacing w:line="240" w:lineRule="auto"/>
              <w:rPr>
                <w:rFonts w:ascii="Times New Roman" w:hAnsi="Times New Roman"/>
                <w:bCs/>
                <w:sz w:val="20"/>
                <w:szCs w:val="20"/>
              </w:rPr>
            </w:pPr>
            <w:r w:rsidRPr="00651F4C">
              <w:rPr>
                <w:rFonts w:ascii="Times New Roman" w:hAnsi="Times New Roman"/>
                <w:bCs/>
                <w:sz w:val="20"/>
                <w:szCs w:val="20"/>
              </w:rPr>
              <w:t>Option 8: OCC4, Slot-level, CDM DMRS with legacy pattern</w:t>
            </w:r>
          </w:p>
          <w:p w14:paraId="4EBD2D9C" w14:textId="77777777" w:rsidR="00651F4C" w:rsidRPr="00651F4C" w:rsidRDefault="00651F4C" w:rsidP="004A1CE1">
            <w:pPr>
              <w:spacing w:after="0" w:line="240" w:lineRule="auto"/>
              <w:rPr>
                <w:lang w:eastAsia="ar-SA"/>
              </w:rPr>
            </w:pPr>
          </w:p>
          <w:p w14:paraId="4A8B9635" w14:textId="77777777" w:rsidR="00651F4C" w:rsidRPr="00651F4C" w:rsidRDefault="00651F4C" w:rsidP="004A1CE1">
            <w:pPr>
              <w:spacing w:after="0" w:line="240" w:lineRule="auto"/>
              <w:rPr>
                <w:bCs/>
                <w:lang w:eastAsia="ar-SA"/>
              </w:rPr>
            </w:pPr>
            <w:r w:rsidRPr="00651F4C">
              <w:rPr>
                <w:bCs/>
                <w:lang w:eastAsia="ar-SA"/>
              </w:rPr>
              <w:t>Note 1: For TDM, the legacy DMRS pattern, with DMRS symbols appropriately muted/blanked is used. Companies to report their assumption on whether spreading is applied to the legacy DMRS pattern for 15 kHz SCS.</w:t>
            </w:r>
          </w:p>
          <w:p w14:paraId="680E559B" w14:textId="77777777" w:rsidR="00651F4C" w:rsidRPr="00651F4C" w:rsidRDefault="00651F4C" w:rsidP="004A1CE1">
            <w:pPr>
              <w:spacing w:after="0" w:line="240" w:lineRule="auto"/>
              <w:rPr>
                <w:bCs/>
                <w:lang w:eastAsia="ar-SA"/>
              </w:rPr>
            </w:pPr>
            <w:r w:rsidRPr="00651F4C">
              <w:rPr>
                <w:bCs/>
                <w:lang w:eastAsia="ar-SA"/>
              </w:rPr>
              <w:t>Note 2: Companies to report DMRS sequence applied.</w:t>
            </w:r>
          </w:p>
          <w:p w14:paraId="08F6F9CC" w14:textId="77777777" w:rsidR="00651F4C" w:rsidRDefault="00651F4C" w:rsidP="004A1CE1">
            <w:pPr>
              <w:spacing w:after="0" w:line="240" w:lineRule="auto"/>
            </w:pPr>
          </w:p>
          <w:p w14:paraId="05D9BC76" w14:textId="77777777" w:rsidR="00651F4C" w:rsidRPr="00834F6F" w:rsidRDefault="00651F4C" w:rsidP="004A1CE1">
            <w:pPr>
              <w:spacing w:after="0" w:line="240" w:lineRule="auto"/>
              <w:rPr>
                <w:bCs/>
              </w:rPr>
            </w:pPr>
            <w:r w:rsidRPr="00834F6F">
              <w:rPr>
                <w:bCs/>
                <w:highlight w:val="green"/>
              </w:rPr>
              <w:t>Agreement</w:t>
            </w:r>
          </w:p>
          <w:p w14:paraId="4432B771" w14:textId="0D1FBAEF" w:rsidR="00651F4C" w:rsidRPr="0099002D" w:rsidRDefault="00651F4C" w:rsidP="004A1CE1">
            <w:pPr>
              <w:spacing w:after="0" w:line="240" w:lineRule="auto"/>
              <w:rPr>
                <w:bCs/>
              </w:rPr>
            </w:pPr>
            <w:r w:rsidRPr="00834F6F">
              <w:rPr>
                <w:bCs/>
              </w:rPr>
              <w:t>For 3.75kHz SCS, NPUSCH format 1 simulations are performed using an appropriate MCS with SNR at least in the range of -8dB to 0dB.</w:t>
            </w:r>
          </w:p>
        </w:tc>
      </w:tr>
    </w:tbl>
    <w:p w14:paraId="416F599F" w14:textId="77777777" w:rsidR="008337C7" w:rsidRDefault="008337C7" w:rsidP="00F44C59">
      <w:pPr>
        <w:spacing w:after="0" w:line="240" w:lineRule="auto"/>
        <w:jc w:val="both"/>
        <w:rPr>
          <w:rFonts w:eastAsiaTheme="minorEastAsia"/>
          <w:szCs w:val="16"/>
          <w:lang w:eastAsia="ko-KR"/>
        </w:rPr>
      </w:pPr>
    </w:p>
    <w:p w14:paraId="6C580214" w14:textId="77777777" w:rsidR="00F44C59" w:rsidRPr="00F44C59" w:rsidRDefault="00F44C59" w:rsidP="00F44C59">
      <w:pPr>
        <w:snapToGrid w:val="0"/>
        <w:spacing w:after="0" w:line="240" w:lineRule="auto"/>
        <w:jc w:val="both"/>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7DFC6837" w14:textId="43DEC7EC" w:rsidR="008B0B4E" w:rsidRPr="008B0B4E" w:rsidRDefault="008B0B4E" w:rsidP="00521A21">
      <w:pPr>
        <w:spacing w:before="180"/>
        <w:jc w:val="both"/>
        <w:rPr>
          <w:b/>
          <w:u w:val="single"/>
          <w:lang w:eastAsia="ko-KR"/>
        </w:rPr>
      </w:pPr>
      <w:r w:rsidRPr="008B0B4E">
        <w:rPr>
          <w:b/>
          <w:u w:val="single"/>
          <w:lang w:eastAsia="ko-KR"/>
        </w:rPr>
        <w:t>OCC</w:t>
      </w:r>
      <w:r w:rsidR="00FB0273">
        <w:rPr>
          <w:b/>
          <w:u w:val="single"/>
          <w:lang w:eastAsia="ko-KR"/>
        </w:rPr>
        <w:t xml:space="preserve"> schemes</w:t>
      </w:r>
      <w:r w:rsidR="00BB5626">
        <w:rPr>
          <w:b/>
          <w:u w:val="single"/>
          <w:lang w:eastAsia="ko-KR"/>
        </w:rPr>
        <w:t xml:space="preserve"> for NPUSCH</w:t>
      </w:r>
    </w:p>
    <w:p w14:paraId="71B77FEE" w14:textId="6835CBB3" w:rsidR="00EF76CE" w:rsidRDefault="00EF76CE" w:rsidP="00A82319">
      <w:pPr>
        <w:spacing w:before="180"/>
        <w:ind w:firstLine="284"/>
        <w:jc w:val="both"/>
        <w:rPr>
          <w:lang w:eastAsia="ko-KR"/>
        </w:rPr>
      </w:pPr>
      <w:r w:rsidRPr="00EF76CE">
        <w:rPr>
          <w:lang w:eastAsia="ko-KR"/>
        </w:rPr>
        <w:t xml:space="preserve">In the RAN1#118 meeting, there were five candidates for the 3.75 kHz PUSCH OCC and six candidates for the 15 kHz PUSCH OCC. Although it would be logical to select the scheme with the best performance from these candidates, it's also </w:t>
      </w:r>
      <w:r w:rsidRPr="00EF76CE">
        <w:rPr>
          <w:lang w:eastAsia="ko-KR"/>
        </w:rPr>
        <w:lastRenderedPageBreak/>
        <w:t xml:space="preserve">feasible to support different OCC schemes (slot-level and symbol-level) and different DMRS (TDM and CDM) for </w:t>
      </w:r>
      <w:r>
        <w:rPr>
          <w:lang w:eastAsia="ko-KR"/>
        </w:rPr>
        <w:t>different</w:t>
      </w:r>
      <w:r w:rsidRPr="00EF76CE">
        <w:rPr>
          <w:lang w:eastAsia="ko-KR"/>
        </w:rPr>
        <w:t xml:space="preserve"> subcarrier spacing. However, if there </w:t>
      </w:r>
      <w:proofErr w:type="gramStart"/>
      <w:r>
        <w:rPr>
          <w:lang w:eastAsia="ko-KR"/>
        </w:rPr>
        <w:t>is</w:t>
      </w:r>
      <w:proofErr w:type="gramEnd"/>
      <w:r>
        <w:rPr>
          <w:lang w:eastAsia="ko-KR"/>
        </w:rPr>
        <w:t xml:space="preserve"> marginal</w:t>
      </w:r>
      <w:r w:rsidRPr="00EF76CE">
        <w:rPr>
          <w:lang w:eastAsia="ko-KR"/>
        </w:rPr>
        <w:t xml:space="preserve"> performance </w:t>
      </w:r>
      <w:r>
        <w:rPr>
          <w:lang w:eastAsia="ko-KR"/>
        </w:rPr>
        <w:t>gaps</w:t>
      </w:r>
      <w:r w:rsidRPr="00EF76CE">
        <w:rPr>
          <w:lang w:eastAsia="ko-KR"/>
        </w:rPr>
        <w:t xml:space="preserve"> between certain candidate schemes, it might be more beneficial to consider a single scheme for both subcarrier spacings to minimize the specification workload. With this in mind, RAN1 aims to establish a unified OCC scheme for both subcarrier spacings.</w:t>
      </w:r>
    </w:p>
    <w:p w14:paraId="1393C465" w14:textId="03BB19C8" w:rsidR="00EF76CE" w:rsidRPr="00A82319" w:rsidRDefault="00EF76CE" w:rsidP="00A82319">
      <w:pPr>
        <w:spacing w:before="180"/>
        <w:ind w:firstLine="284"/>
        <w:jc w:val="both"/>
        <w:rPr>
          <w:lang w:eastAsia="ko-KR"/>
        </w:rPr>
      </w:pPr>
      <w:r w:rsidRPr="00EF76CE">
        <w:rPr>
          <w:lang w:eastAsia="ko-KR"/>
        </w:rPr>
        <w:t>Regarding 15 kHz multi-tone OCC, it was debated whether a single-tone OCC was enough to support or not since FDM based single-tone transmission is possible instead of considering multi-tone OCC transmission. It seems that the performance difference between FDM based single-tone and multi-tone OCC would be comparable. Therefore, there is no need to optimize multi-tone OCC which might require a different design from single-tone OCC. It can be inferred that this de-prioritizes multi-tone OCC. However, this does not imply that Release 19 does not support multi-tone OCC. On the contrary, there is simply no optimized design available for multi-tone OCC at present, and multi-tone OCC can be further developed without any additional updates if found feasible after completing the single-tone OCC implementation initially.</w:t>
      </w:r>
    </w:p>
    <w:p w14:paraId="001E5C6E" w14:textId="6680955B" w:rsidR="008B0B4E" w:rsidRPr="008B0B4E" w:rsidRDefault="008B0B4E" w:rsidP="008B0B4E">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1</w:t>
      </w:r>
      <w:r w:rsidR="00D35F6F">
        <w:rPr>
          <w:rFonts w:eastAsia="SimSun"/>
          <w:b/>
          <w:bCs/>
          <w:kern w:val="28"/>
          <w:u w:val="single"/>
          <w:lang w:eastAsia="zh-CN"/>
        </w:rPr>
        <w:t xml:space="preserve">: </w:t>
      </w:r>
      <w:r w:rsidR="004A1CE1">
        <w:rPr>
          <w:rFonts w:eastAsia="SimSun"/>
          <w:b/>
          <w:bCs/>
          <w:kern w:val="28"/>
          <w:u w:val="single"/>
          <w:lang w:eastAsia="zh-CN"/>
        </w:rPr>
        <w:t>Strive one OCC scheme</w:t>
      </w:r>
      <w:r w:rsidR="00FC7740">
        <w:rPr>
          <w:rFonts w:eastAsia="SimSun"/>
          <w:b/>
          <w:bCs/>
          <w:kern w:val="28"/>
          <w:u w:val="single"/>
          <w:lang w:eastAsia="zh-CN"/>
        </w:rPr>
        <w:t xml:space="preserve"> </w:t>
      </w:r>
      <w:r w:rsidR="004A1CE1">
        <w:rPr>
          <w:rFonts w:eastAsia="SimSun"/>
          <w:b/>
          <w:bCs/>
          <w:kern w:val="28"/>
          <w:u w:val="single"/>
          <w:lang w:eastAsia="zh-CN"/>
        </w:rPr>
        <w:t>both</w:t>
      </w:r>
      <w:r w:rsidR="00FC7740" w:rsidRPr="00FC7740">
        <w:rPr>
          <w:rFonts w:eastAsia="SimSun"/>
          <w:b/>
          <w:bCs/>
          <w:kern w:val="28"/>
          <w:u w:val="single"/>
          <w:lang w:eastAsia="zh-CN"/>
        </w:rPr>
        <w:t xml:space="preserve"> </w:t>
      </w:r>
      <w:r w:rsidR="00FC7740" w:rsidRPr="00FC7740">
        <w:rPr>
          <w:b/>
          <w:bCs/>
          <w:u w:val="single"/>
        </w:rPr>
        <w:t>3.75kHz</w:t>
      </w:r>
      <w:r w:rsidR="00FC7740">
        <w:rPr>
          <w:b/>
          <w:bCs/>
          <w:u w:val="single"/>
        </w:rPr>
        <w:t xml:space="preserve"> </w:t>
      </w:r>
      <w:r w:rsidR="00472C44">
        <w:rPr>
          <w:b/>
          <w:bCs/>
          <w:u w:val="single"/>
        </w:rPr>
        <w:t>&amp;</w:t>
      </w:r>
      <w:r w:rsidR="00FC7740">
        <w:rPr>
          <w:b/>
          <w:bCs/>
          <w:u w:val="single"/>
        </w:rPr>
        <w:t xml:space="preserve"> 15kHz</w:t>
      </w:r>
      <w:r w:rsidR="00FC7740" w:rsidRPr="00FC7740">
        <w:rPr>
          <w:b/>
          <w:bCs/>
          <w:u w:val="single"/>
        </w:rPr>
        <w:t xml:space="preserve"> single-tone OCC for NPUSCH format 1</w:t>
      </w:r>
      <w:r w:rsidRPr="00FC7740">
        <w:rPr>
          <w:rFonts w:eastAsia="SimSun"/>
          <w:b/>
          <w:bCs/>
          <w:kern w:val="28"/>
          <w:u w:val="single"/>
          <w:lang w:eastAsia="zh-CN"/>
        </w:rPr>
        <w:t>.</w:t>
      </w:r>
      <w:r>
        <w:rPr>
          <w:rFonts w:eastAsia="SimSun"/>
          <w:b/>
          <w:bCs/>
          <w:kern w:val="28"/>
          <w:u w:val="single"/>
          <w:lang w:eastAsia="zh-CN"/>
        </w:rPr>
        <w:t xml:space="preserve"> </w:t>
      </w:r>
    </w:p>
    <w:p w14:paraId="62A013DF" w14:textId="015FB031" w:rsidR="00F32586" w:rsidRDefault="009959C8" w:rsidP="009959C8">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sidR="00325775">
        <w:rPr>
          <w:rFonts w:eastAsia="SimSun"/>
          <w:b/>
          <w:bCs/>
          <w:kern w:val="28"/>
          <w:u w:val="single"/>
          <w:lang w:eastAsia="zh-CN"/>
        </w:rPr>
        <w:t>2</w:t>
      </w:r>
      <w:r w:rsidR="00677EC9">
        <w:rPr>
          <w:rFonts w:eastAsia="SimSun"/>
          <w:b/>
          <w:bCs/>
          <w:kern w:val="28"/>
          <w:u w:val="single"/>
          <w:lang w:eastAsia="zh-CN"/>
        </w:rPr>
        <w:t>:</w:t>
      </w:r>
      <w:r w:rsidR="008B0B4E">
        <w:rPr>
          <w:rFonts w:eastAsia="SimSun"/>
          <w:b/>
          <w:bCs/>
          <w:kern w:val="28"/>
          <w:u w:val="single"/>
          <w:lang w:eastAsia="zh-CN"/>
        </w:rPr>
        <w:t xml:space="preserve"> </w:t>
      </w:r>
      <w:r w:rsidR="00D35F6F">
        <w:rPr>
          <w:rFonts w:eastAsia="SimSun"/>
          <w:b/>
          <w:bCs/>
          <w:kern w:val="28"/>
          <w:u w:val="single"/>
          <w:lang w:eastAsia="zh-CN"/>
        </w:rPr>
        <w:t xml:space="preserve">Deprioritize </w:t>
      </w:r>
      <w:r w:rsidR="002F6653">
        <w:rPr>
          <w:rFonts w:eastAsia="SimSun"/>
          <w:b/>
          <w:bCs/>
          <w:kern w:val="28"/>
          <w:u w:val="single"/>
          <w:lang w:eastAsia="zh-CN"/>
        </w:rPr>
        <w:t xml:space="preserve">the </w:t>
      </w:r>
      <w:r w:rsidR="0060197B">
        <w:rPr>
          <w:rFonts w:eastAsia="SimSun"/>
          <w:b/>
          <w:bCs/>
          <w:kern w:val="28"/>
          <w:u w:val="single"/>
          <w:lang w:eastAsia="zh-CN"/>
        </w:rPr>
        <w:t xml:space="preserve">discussion on </w:t>
      </w:r>
      <w:r w:rsidR="00D35F6F">
        <w:rPr>
          <w:rFonts w:eastAsia="SimSun"/>
          <w:b/>
          <w:bCs/>
          <w:kern w:val="28"/>
          <w:u w:val="single"/>
          <w:lang w:eastAsia="zh-CN"/>
        </w:rPr>
        <w:t>multi-tone OCC</w:t>
      </w:r>
      <w:r>
        <w:rPr>
          <w:rFonts w:eastAsia="SimSun"/>
          <w:b/>
          <w:bCs/>
          <w:kern w:val="28"/>
          <w:u w:val="single"/>
          <w:lang w:eastAsia="zh-CN"/>
        </w:rPr>
        <w:t xml:space="preserve">. </w:t>
      </w:r>
    </w:p>
    <w:p w14:paraId="092ED694" w14:textId="77777777" w:rsidR="00291933" w:rsidRDefault="00291933" w:rsidP="00291933">
      <w:pPr>
        <w:spacing w:before="180" w:line="240" w:lineRule="auto"/>
        <w:jc w:val="both"/>
        <w:rPr>
          <w:b/>
        </w:rPr>
      </w:pPr>
    </w:p>
    <w:p w14:paraId="1B7CB97C" w14:textId="62D9F545" w:rsidR="006D3162" w:rsidRDefault="00037D81" w:rsidP="00857C8E">
      <w:pPr>
        <w:spacing w:after="0" w:line="240" w:lineRule="auto"/>
        <w:jc w:val="both"/>
        <w:rPr>
          <w:b/>
          <w:u w:val="single"/>
          <w:lang w:eastAsia="ko-KR"/>
        </w:rPr>
      </w:pPr>
      <w:r w:rsidRPr="008B0B4E">
        <w:rPr>
          <w:b/>
          <w:u w:val="single"/>
          <w:lang w:eastAsia="ko-KR"/>
        </w:rPr>
        <w:t>OCC</w:t>
      </w:r>
      <w:r>
        <w:rPr>
          <w:b/>
          <w:u w:val="single"/>
          <w:lang w:eastAsia="ko-KR"/>
        </w:rPr>
        <w:t xml:space="preserve"> schemes for NPRACH</w:t>
      </w:r>
    </w:p>
    <w:p w14:paraId="3BD9B68E" w14:textId="0AC81015" w:rsidR="00037D81" w:rsidRDefault="00037D81" w:rsidP="00037D81">
      <w:pPr>
        <w:spacing w:before="180"/>
        <w:ind w:firstLine="284"/>
        <w:jc w:val="both"/>
        <w:rPr>
          <w:lang w:eastAsia="ko-KR"/>
        </w:rPr>
      </w:pPr>
      <w:r>
        <w:rPr>
          <w:lang w:eastAsia="ko-KR"/>
        </w:rPr>
        <w:t>Several aspects were discussed for evaluating OCC scheme for NPRACH. Before evaluating OCC scheme, some companies provided their concern on the feasibility of OCC scheme for NPRACH. For example, NPRACH has been designed to have repetition with frequency hopping. That’s why keeping orthogonality might be difficult to receiver side, especially in NTN. Actually, though there is a mechanism to pre-compensate time/frequency for uplink transmission in IoT NTN, it is not clear whether OCC performance could be achieved in reality. Besides, there would be lots of potential issues to be further discussed other than PRACH design. For exa</w:t>
      </w:r>
      <w:r w:rsidR="00752769">
        <w:rPr>
          <w:lang w:eastAsia="ko-KR"/>
        </w:rPr>
        <w:t xml:space="preserve">mple, potential impacts on RAR that may require RAN2 involvement. Considering the limited time, it is preferable to deprioritize enhancement for NPRACH if significant gain is not observed. </w:t>
      </w:r>
    </w:p>
    <w:p w14:paraId="5BEDCB3A" w14:textId="4975264D" w:rsidR="006B7839" w:rsidRDefault="006B7839" w:rsidP="006B7839">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3: </w:t>
      </w:r>
      <w:r w:rsidR="00E139D1">
        <w:rPr>
          <w:rFonts w:eastAsia="SimSun"/>
          <w:b/>
          <w:bCs/>
          <w:kern w:val="28"/>
          <w:u w:val="single"/>
          <w:lang w:eastAsia="zh-CN"/>
        </w:rPr>
        <w:t>RAN1 c</w:t>
      </w:r>
      <w:r>
        <w:rPr>
          <w:rFonts w:eastAsia="SimSun"/>
          <w:b/>
          <w:bCs/>
          <w:kern w:val="28"/>
          <w:u w:val="single"/>
          <w:lang w:eastAsia="zh-CN"/>
        </w:rPr>
        <w:t>onsider</w:t>
      </w:r>
      <w:r w:rsidR="00E139D1">
        <w:rPr>
          <w:rFonts w:eastAsia="SimSun"/>
          <w:b/>
          <w:bCs/>
          <w:kern w:val="28"/>
          <w:u w:val="single"/>
          <w:lang w:eastAsia="zh-CN"/>
        </w:rPr>
        <w:t>s</w:t>
      </w:r>
      <w:r>
        <w:rPr>
          <w:rFonts w:eastAsia="SimSun"/>
          <w:b/>
          <w:bCs/>
          <w:kern w:val="28"/>
          <w:u w:val="single"/>
          <w:lang w:eastAsia="zh-CN"/>
        </w:rPr>
        <w:t xml:space="preserve"> to deprioritize OCC schemes for NPRACH in Rel-19. </w:t>
      </w:r>
    </w:p>
    <w:p w14:paraId="381DA103" w14:textId="77777777" w:rsidR="006B7839" w:rsidRPr="006B7839" w:rsidRDefault="006B7839" w:rsidP="00FF3912">
      <w:pPr>
        <w:spacing w:before="180"/>
        <w:jc w:val="both"/>
        <w:rPr>
          <w:lang w:eastAsia="ko-KR"/>
        </w:rPr>
      </w:pPr>
    </w:p>
    <w:p w14:paraId="63B91ADB" w14:textId="77777777" w:rsidR="006D3162" w:rsidRPr="00915EF3" w:rsidRDefault="006D3162"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6C4853FC"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ontribution discussed on evalu</w:t>
      </w:r>
      <w:r w:rsidR="00653B7E">
        <w:rPr>
          <w:rFonts w:eastAsiaTheme="minorEastAsia"/>
          <w:bCs/>
          <w:kern w:val="28"/>
          <w:lang w:eastAsia="ko-KR"/>
        </w:rPr>
        <w:t xml:space="preserve">ation assumptions for </w:t>
      </w:r>
      <w:r w:rsidR="0022666B">
        <w:rPr>
          <w:rFonts w:eastAsiaTheme="minorEastAsia"/>
          <w:bCs/>
          <w:kern w:val="28"/>
          <w:lang w:eastAsia="ko-KR"/>
        </w:rPr>
        <w:t>uplink capacity/throughput</w:t>
      </w:r>
      <w:r w:rsidR="00653B7E">
        <w:rPr>
          <w:rFonts w:eastAsiaTheme="minorEastAsia"/>
          <w:bCs/>
          <w:kern w:val="28"/>
          <w:lang w:eastAsia="ko-KR"/>
        </w:rPr>
        <w:t xml:space="preserve"> evaluation. Followings are proposals in this contribution. </w:t>
      </w:r>
    </w:p>
    <w:bookmarkEnd w:id="2"/>
    <w:bookmarkEnd w:id="4"/>
    <w:p w14:paraId="68B5650C" w14:textId="77777777" w:rsidR="00B342B3" w:rsidRPr="008B0B4E" w:rsidRDefault="00B342B3" w:rsidP="00B342B3">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1: Strive one OCC scheme both</w:t>
      </w:r>
      <w:r w:rsidRPr="00FC7740">
        <w:rPr>
          <w:rFonts w:eastAsia="SimSun"/>
          <w:b/>
          <w:bCs/>
          <w:kern w:val="28"/>
          <w:u w:val="single"/>
          <w:lang w:eastAsia="zh-CN"/>
        </w:rPr>
        <w:t xml:space="preserve"> </w:t>
      </w:r>
      <w:r w:rsidRPr="00FC7740">
        <w:rPr>
          <w:b/>
          <w:bCs/>
          <w:u w:val="single"/>
        </w:rPr>
        <w:t>3.75kHz</w:t>
      </w:r>
      <w:r>
        <w:rPr>
          <w:b/>
          <w:bCs/>
          <w:u w:val="single"/>
        </w:rPr>
        <w:t xml:space="preserve"> &amp; 15kHz</w:t>
      </w:r>
      <w:r w:rsidRPr="00FC7740">
        <w:rPr>
          <w:b/>
          <w:bCs/>
          <w:u w:val="single"/>
        </w:rPr>
        <w:t xml:space="preserve"> single-tone OCC for NPUSCH format 1</w:t>
      </w:r>
      <w:r w:rsidRPr="00FC7740">
        <w:rPr>
          <w:rFonts w:eastAsia="SimSun"/>
          <w:b/>
          <w:bCs/>
          <w:kern w:val="28"/>
          <w:u w:val="single"/>
          <w:lang w:eastAsia="zh-CN"/>
        </w:rPr>
        <w:t>.</w:t>
      </w:r>
      <w:r>
        <w:rPr>
          <w:rFonts w:eastAsia="SimSun"/>
          <w:b/>
          <w:bCs/>
          <w:kern w:val="28"/>
          <w:u w:val="single"/>
          <w:lang w:eastAsia="zh-CN"/>
        </w:rPr>
        <w:t xml:space="preserve"> </w:t>
      </w:r>
    </w:p>
    <w:p w14:paraId="11F25C99" w14:textId="4972083E" w:rsidR="00B342B3" w:rsidRDefault="00B342B3" w:rsidP="00B342B3">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2: Deprioritize </w:t>
      </w:r>
      <w:r w:rsidR="00A3004B">
        <w:rPr>
          <w:rFonts w:eastAsia="SimSun"/>
          <w:b/>
          <w:bCs/>
          <w:kern w:val="28"/>
          <w:u w:val="single"/>
          <w:lang w:eastAsia="zh-CN"/>
        </w:rPr>
        <w:t xml:space="preserve">the </w:t>
      </w:r>
      <w:r w:rsidR="0060197B">
        <w:rPr>
          <w:rFonts w:eastAsia="SimSun"/>
          <w:b/>
          <w:bCs/>
          <w:kern w:val="28"/>
          <w:u w:val="single"/>
          <w:lang w:eastAsia="zh-CN"/>
        </w:rPr>
        <w:t xml:space="preserve">discussion on </w:t>
      </w:r>
      <w:r>
        <w:rPr>
          <w:rFonts w:eastAsia="SimSun"/>
          <w:b/>
          <w:bCs/>
          <w:kern w:val="28"/>
          <w:u w:val="single"/>
          <w:lang w:eastAsia="zh-CN"/>
        </w:rPr>
        <w:t xml:space="preserve">multi-tone OCC. </w:t>
      </w:r>
    </w:p>
    <w:p w14:paraId="511A852F" w14:textId="19C4E370" w:rsidR="006B7839" w:rsidRDefault="006B7839" w:rsidP="006B7839">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3: </w:t>
      </w:r>
      <w:r w:rsidR="00E139D1">
        <w:rPr>
          <w:rFonts w:eastAsia="SimSun"/>
          <w:b/>
          <w:bCs/>
          <w:kern w:val="28"/>
          <w:u w:val="single"/>
          <w:lang w:eastAsia="zh-CN"/>
        </w:rPr>
        <w:t xml:space="preserve">RAN1 considers </w:t>
      </w:r>
      <w:r>
        <w:rPr>
          <w:rFonts w:eastAsia="SimSun"/>
          <w:b/>
          <w:bCs/>
          <w:kern w:val="28"/>
          <w:u w:val="single"/>
          <w:lang w:eastAsia="zh-CN"/>
        </w:rPr>
        <w:t xml:space="preserve">to deprioritize OCC schemes for NPRACH in Rel-19. </w:t>
      </w:r>
    </w:p>
    <w:p w14:paraId="1D1B21B7" w14:textId="52E232E3" w:rsidR="00320E37" w:rsidRDefault="00320E37" w:rsidP="001E755C">
      <w:pPr>
        <w:spacing w:before="18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6288B214" w14:textId="5563767A" w:rsidR="00814CA7" w:rsidRDefault="00814CA7" w:rsidP="00814CA7">
      <w:pPr>
        <w:rPr>
          <w:rFonts w:eastAsia="SimSun"/>
          <w:noProof/>
          <w:lang w:val="en-GB" w:eastAsia="zh-CN"/>
        </w:rPr>
      </w:pPr>
      <w:r>
        <w:rPr>
          <w:rFonts w:eastAsia="SimSun"/>
          <w:noProof/>
          <w:lang w:val="en-GB" w:eastAsia="zh-CN"/>
        </w:rPr>
        <w:t>[</w:t>
      </w:r>
      <w:r w:rsidR="00C55BAA">
        <w:rPr>
          <w:rFonts w:eastAsia="SimSun"/>
          <w:noProof/>
          <w:lang w:val="en-GB" w:eastAsia="zh-CN"/>
        </w:rPr>
        <w:t>1</w:t>
      </w:r>
      <w:r>
        <w:rPr>
          <w:rFonts w:eastAsia="SimSun"/>
          <w:noProof/>
          <w:lang w:val="en-GB" w:eastAsia="zh-CN"/>
        </w:rPr>
        <w:t>] RAN1#11</w:t>
      </w:r>
      <w:r w:rsidR="0015102D">
        <w:rPr>
          <w:rFonts w:eastAsia="SimSun"/>
          <w:noProof/>
          <w:lang w:val="en-GB" w:eastAsia="zh-CN"/>
        </w:rPr>
        <w:t>8</w:t>
      </w:r>
      <w:r>
        <w:rPr>
          <w:rFonts w:eastAsia="SimSun"/>
          <w:noProof/>
          <w:lang w:val="en-GB" w:eastAsia="zh-CN"/>
        </w:rPr>
        <w:t xml:space="preserve"> Chair Note</w:t>
      </w:r>
    </w:p>
    <w:sectPr w:rsidR="00814CA7"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F8661" w14:textId="77777777" w:rsidR="00D24C2B" w:rsidRDefault="00D24C2B">
      <w:r>
        <w:separator/>
      </w:r>
    </w:p>
  </w:endnote>
  <w:endnote w:type="continuationSeparator" w:id="0">
    <w:p w14:paraId="0C3FA3C6" w14:textId="77777777" w:rsidR="00D24C2B" w:rsidRDefault="00D2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7F6254A"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8F679C">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78B9A" w14:textId="77777777" w:rsidR="00D24C2B" w:rsidRDefault="00D24C2B">
      <w:r>
        <w:separator/>
      </w:r>
    </w:p>
  </w:footnote>
  <w:footnote w:type="continuationSeparator" w:id="0">
    <w:p w14:paraId="438C80AA" w14:textId="77777777" w:rsidR="00D24C2B" w:rsidRDefault="00D24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9"/>
  </w:num>
  <w:num w:numId="3">
    <w:abstractNumId w:val="10"/>
  </w:num>
  <w:num w:numId="4">
    <w:abstractNumId w:val="21"/>
  </w:num>
  <w:num w:numId="5">
    <w:abstractNumId w:val="4"/>
  </w:num>
  <w:num w:numId="6">
    <w:abstractNumId w:val="24"/>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8"/>
  </w:num>
  <w:num w:numId="10">
    <w:abstractNumId w:val="22"/>
  </w:num>
  <w:num w:numId="11">
    <w:abstractNumId w:val="16"/>
  </w:num>
  <w:num w:numId="12">
    <w:abstractNumId w:val="2"/>
  </w:num>
  <w:num w:numId="13">
    <w:abstractNumId w:val="25"/>
  </w:num>
  <w:num w:numId="14">
    <w:abstractNumId w:val="7"/>
  </w:num>
  <w:num w:numId="15">
    <w:abstractNumId w:val="23"/>
  </w:num>
  <w:num w:numId="16">
    <w:abstractNumId w:val="15"/>
  </w:num>
  <w:num w:numId="17">
    <w:abstractNumId w:val="28"/>
  </w:num>
  <w:num w:numId="18">
    <w:abstractNumId w:val="12"/>
  </w:num>
  <w:num w:numId="19">
    <w:abstractNumId w:val="3"/>
  </w:num>
  <w:num w:numId="20">
    <w:abstractNumId w:val="13"/>
  </w:num>
  <w:num w:numId="21">
    <w:abstractNumId w:val="20"/>
  </w:num>
  <w:num w:numId="22">
    <w:abstractNumId w:val="19"/>
  </w:num>
  <w:num w:numId="23">
    <w:abstractNumId w:val="17"/>
  </w:num>
  <w:num w:numId="24">
    <w:abstractNumId w:val="26"/>
  </w:num>
  <w:num w:numId="25">
    <w:abstractNumId w:val="6"/>
  </w:num>
  <w:num w:numId="26">
    <w:abstractNumId w:val="14"/>
  </w:num>
  <w:num w:numId="27">
    <w:abstractNumId w:val="27"/>
  </w:num>
  <w:num w:numId="28">
    <w:abstractNumId w:val="9"/>
  </w:num>
  <w:num w:numId="2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D2"/>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E18"/>
    <w:rsid w:val="00082FAB"/>
    <w:rsid w:val="000834E8"/>
    <w:rsid w:val="00083605"/>
    <w:rsid w:val="000836F8"/>
    <w:rsid w:val="0008381C"/>
    <w:rsid w:val="00083850"/>
    <w:rsid w:val="00083BB8"/>
    <w:rsid w:val="00083DF2"/>
    <w:rsid w:val="00083E93"/>
    <w:rsid w:val="00084017"/>
    <w:rsid w:val="00084074"/>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417"/>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17D"/>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AD6"/>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4"/>
    <w:rsid w:val="001257BC"/>
    <w:rsid w:val="001257E7"/>
    <w:rsid w:val="00125B5D"/>
    <w:rsid w:val="00125BD9"/>
    <w:rsid w:val="00125E8A"/>
    <w:rsid w:val="00125EF1"/>
    <w:rsid w:val="00126168"/>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2D"/>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D65"/>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23"/>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2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42F"/>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C9A"/>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4F70"/>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3"/>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D2D"/>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E09"/>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96"/>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176"/>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0DD"/>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D9B"/>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44"/>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B68"/>
    <w:rsid w:val="00483C85"/>
    <w:rsid w:val="00483DD8"/>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80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CE1"/>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968"/>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D9F"/>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7DE"/>
    <w:rsid w:val="004D48A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3B7"/>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1"/>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30"/>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1F"/>
    <w:rsid w:val="005714E2"/>
    <w:rsid w:val="00571576"/>
    <w:rsid w:val="0057168F"/>
    <w:rsid w:val="00571707"/>
    <w:rsid w:val="00571B2E"/>
    <w:rsid w:val="00571C9E"/>
    <w:rsid w:val="00571CE8"/>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906"/>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97B"/>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1F4C"/>
    <w:rsid w:val="00652152"/>
    <w:rsid w:val="0065244F"/>
    <w:rsid w:val="006524B7"/>
    <w:rsid w:val="006525A1"/>
    <w:rsid w:val="006526A4"/>
    <w:rsid w:val="0065281B"/>
    <w:rsid w:val="00652E72"/>
    <w:rsid w:val="00652E7A"/>
    <w:rsid w:val="0065316E"/>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AAA"/>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9E4"/>
    <w:rsid w:val="00685C9D"/>
    <w:rsid w:val="00685E07"/>
    <w:rsid w:val="00685F32"/>
    <w:rsid w:val="006860EE"/>
    <w:rsid w:val="0068614B"/>
    <w:rsid w:val="0068617E"/>
    <w:rsid w:val="006862E8"/>
    <w:rsid w:val="0068643E"/>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7"/>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83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992"/>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8D4"/>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D4"/>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152"/>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A7"/>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D7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369"/>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12F"/>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190"/>
    <w:rsid w:val="008F52BA"/>
    <w:rsid w:val="008F5325"/>
    <w:rsid w:val="008F5392"/>
    <w:rsid w:val="008F5824"/>
    <w:rsid w:val="008F5B3D"/>
    <w:rsid w:val="008F5BCA"/>
    <w:rsid w:val="008F5CE2"/>
    <w:rsid w:val="008F5EED"/>
    <w:rsid w:val="008F60CB"/>
    <w:rsid w:val="008F6371"/>
    <w:rsid w:val="008F665F"/>
    <w:rsid w:val="008F668D"/>
    <w:rsid w:val="008F66F3"/>
    <w:rsid w:val="008F679C"/>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09"/>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E4B"/>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9F"/>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285"/>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04B"/>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FC"/>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BE8"/>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19"/>
    <w:rsid w:val="00A8235F"/>
    <w:rsid w:val="00A82375"/>
    <w:rsid w:val="00A823C9"/>
    <w:rsid w:val="00A8244E"/>
    <w:rsid w:val="00A824A7"/>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D6A"/>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6E3"/>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2B3"/>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10"/>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AAA"/>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140"/>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3F01"/>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BAA"/>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1FFB"/>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5E7"/>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2B"/>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5F6F"/>
    <w:rsid w:val="00D36097"/>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C45"/>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1C"/>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7C9"/>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DFD"/>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55"/>
    <w:rsid w:val="00DC4772"/>
    <w:rsid w:val="00DC48B4"/>
    <w:rsid w:val="00DC491B"/>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D0"/>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B6"/>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D1"/>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86"/>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6CE"/>
    <w:rsid w:val="00EF79B7"/>
    <w:rsid w:val="00EF7E7A"/>
    <w:rsid w:val="00EF7F35"/>
    <w:rsid w:val="00F00062"/>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A8"/>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D1E"/>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75"/>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58E"/>
    <w:rsid w:val="00FC7740"/>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12"/>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CCA5A716-38EA-4B15-B026-6BF0393D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83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8032583">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7387E-7A44-4D50-B1E2-A4A5486E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771</Words>
  <Characters>4398</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박성진/이동통신표준Lab(SR)/삼성전자</cp:lastModifiedBy>
  <cp:revision>40</cp:revision>
  <cp:lastPrinted>2015-10-31T09:51:00Z</cp:lastPrinted>
  <dcterms:created xsi:type="dcterms:W3CDTF">2024-10-02T06:01:00Z</dcterms:created>
  <dcterms:modified xsi:type="dcterms:W3CDTF">2024-10-04T08:21:00Z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